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A8" w:rsidRDefault="008000A8" w:rsidP="008000A8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 w:rsidRPr="002F6653">
        <w:rPr>
          <w:rFonts w:ascii="Garamond" w:hAnsi="Garamond"/>
          <w:color w:val="1F295D"/>
          <w:sz w:val="22"/>
          <w:szCs w:val="22"/>
        </w:rPr>
        <w:t xml:space="preserve">Dear </w:t>
      </w:r>
      <w:r>
        <w:rPr>
          <w:rFonts w:ascii="Garamond" w:hAnsi="Garamond"/>
          <w:color w:val="1F295D"/>
          <w:sz w:val="22"/>
          <w:szCs w:val="22"/>
        </w:rPr>
        <w:t>Incoming TCNJ Student</w:t>
      </w:r>
      <w:r w:rsidRPr="002F6653">
        <w:rPr>
          <w:rFonts w:ascii="Garamond" w:hAnsi="Garamond"/>
          <w:color w:val="1F295D"/>
          <w:sz w:val="22"/>
          <w:szCs w:val="22"/>
        </w:rPr>
        <w:t>,</w:t>
      </w:r>
    </w:p>
    <w:p w:rsidR="008000A8" w:rsidRDefault="008000A8" w:rsidP="008000A8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:rsidR="008000A8" w:rsidRDefault="00057480" w:rsidP="008000A8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>
        <w:rPr>
          <w:rFonts w:ascii="Garamond" w:hAnsi="Garamond"/>
          <w:color w:val="1F295D"/>
          <w:sz w:val="22"/>
          <w:szCs w:val="22"/>
        </w:rPr>
        <w:t xml:space="preserve">I’d like </w:t>
      </w:r>
      <w:r w:rsidR="008000A8">
        <w:rPr>
          <w:rFonts w:ascii="Garamond" w:hAnsi="Garamond"/>
          <w:color w:val="1F295D"/>
          <w:sz w:val="22"/>
          <w:szCs w:val="22"/>
        </w:rPr>
        <w:t>to welcome you to The College of New Jersey and introduce you to our Liberal Learning program, a set of courses completed by all students at TCNJ</w:t>
      </w:r>
      <w:r>
        <w:rPr>
          <w:rFonts w:ascii="Garamond" w:hAnsi="Garamond"/>
          <w:color w:val="1F295D"/>
          <w:sz w:val="22"/>
          <w:szCs w:val="22"/>
        </w:rPr>
        <w:t>. Liberal Learning</w:t>
      </w:r>
      <w:r w:rsidR="008000A8">
        <w:rPr>
          <w:rFonts w:ascii="Garamond" w:hAnsi="Garamond"/>
          <w:color w:val="1F295D"/>
          <w:sz w:val="22"/>
          <w:szCs w:val="22"/>
        </w:rPr>
        <w:t xml:space="preserve"> forms the core of your undergraduate degree</w:t>
      </w:r>
      <w:r>
        <w:rPr>
          <w:rFonts w:ascii="Garamond" w:hAnsi="Garamond"/>
          <w:color w:val="1F295D"/>
          <w:sz w:val="22"/>
          <w:szCs w:val="22"/>
        </w:rPr>
        <w:t xml:space="preserve"> and provides the foundation for the signature experiences that make your TCNJ education unique</w:t>
      </w:r>
      <w:r w:rsidR="008000A8">
        <w:rPr>
          <w:rFonts w:ascii="Garamond" w:hAnsi="Garamond"/>
          <w:color w:val="1F295D"/>
          <w:sz w:val="22"/>
          <w:szCs w:val="22"/>
        </w:rPr>
        <w:t>.</w:t>
      </w:r>
    </w:p>
    <w:p w:rsidR="008000A8" w:rsidRDefault="008000A8" w:rsidP="008000A8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:rsidR="00057480" w:rsidRDefault="008000A8" w:rsidP="008000A8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>
        <w:rPr>
          <w:rFonts w:ascii="Garamond" w:hAnsi="Garamond"/>
          <w:color w:val="1F295D"/>
          <w:sz w:val="22"/>
          <w:szCs w:val="22"/>
        </w:rPr>
        <w:t>Liberal Learning will provide you with the skills you need to be successful at TCNJ and beyond.</w:t>
      </w:r>
      <w:r w:rsidR="00057480">
        <w:rPr>
          <w:rFonts w:ascii="Garamond" w:hAnsi="Garamond"/>
          <w:color w:val="1F295D"/>
          <w:sz w:val="22"/>
          <w:szCs w:val="22"/>
        </w:rPr>
        <w:t xml:space="preserve"> </w:t>
      </w:r>
      <w:r>
        <w:rPr>
          <w:rFonts w:ascii="Garamond" w:hAnsi="Garamond"/>
          <w:color w:val="1F295D"/>
          <w:sz w:val="22"/>
          <w:szCs w:val="22"/>
        </w:rPr>
        <w:t>The</w:t>
      </w:r>
      <w:r w:rsidR="00057480">
        <w:rPr>
          <w:rFonts w:ascii="Garamond" w:hAnsi="Garamond"/>
          <w:color w:val="1F295D"/>
          <w:sz w:val="22"/>
          <w:szCs w:val="22"/>
        </w:rPr>
        <w:t xml:space="preserve"> skills you build through Liberal Learning will be</w:t>
      </w:r>
      <w:r>
        <w:rPr>
          <w:rFonts w:ascii="Garamond" w:hAnsi="Garamond"/>
          <w:color w:val="1F295D"/>
          <w:sz w:val="22"/>
          <w:szCs w:val="22"/>
        </w:rPr>
        <w:t xml:space="preserve"> essential to your major, </w:t>
      </w:r>
      <w:r w:rsidR="00057480">
        <w:rPr>
          <w:rFonts w:ascii="Garamond" w:hAnsi="Garamond"/>
          <w:color w:val="1F295D"/>
          <w:sz w:val="22"/>
          <w:szCs w:val="22"/>
        </w:rPr>
        <w:t>ready</w:t>
      </w:r>
      <w:r>
        <w:rPr>
          <w:rFonts w:ascii="Garamond" w:hAnsi="Garamond"/>
          <w:color w:val="1F295D"/>
          <w:sz w:val="22"/>
          <w:szCs w:val="22"/>
        </w:rPr>
        <w:t xml:space="preserve"> you for your career, allow you to become a life-long learner, equip you to contribute to your community</w:t>
      </w:r>
      <w:r w:rsidR="00057480">
        <w:rPr>
          <w:rFonts w:ascii="Garamond" w:hAnsi="Garamond"/>
          <w:color w:val="1F295D"/>
          <w:sz w:val="22"/>
          <w:szCs w:val="22"/>
        </w:rPr>
        <w:t>, prepare you to</w:t>
      </w:r>
      <w:r>
        <w:rPr>
          <w:rFonts w:ascii="Garamond" w:hAnsi="Garamond"/>
          <w:color w:val="1F295D"/>
          <w:sz w:val="22"/>
          <w:szCs w:val="22"/>
        </w:rPr>
        <w:t xml:space="preserve"> </w:t>
      </w:r>
      <w:r w:rsidR="00057480">
        <w:rPr>
          <w:rFonts w:ascii="Garamond" w:hAnsi="Garamond"/>
          <w:color w:val="1F295D"/>
          <w:sz w:val="22"/>
          <w:szCs w:val="22"/>
        </w:rPr>
        <w:t xml:space="preserve">help </w:t>
      </w:r>
      <w:r>
        <w:rPr>
          <w:rFonts w:ascii="Garamond" w:hAnsi="Garamond"/>
          <w:color w:val="1F295D"/>
          <w:sz w:val="22"/>
          <w:szCs w:val="22"/>
        </w:rPr>
        <w:t>solve society’s most complex and difficult problems, and enrich you as a human being.</w:t>
      </w:r>
      <w:r w:rsidR="00057480">
        <w:rPr>
          <w:rFonts w:ascii="Garamond" w:hAnsi="Garamond"/>
          <w:color w:val="1F295D"/>
          <w:sz w:val="22"/>
          <w:szCs w:val="22"/>
        </w:rPr>
        <w:t xml:space="preserve"> </w:t>
      </w:r>
    </w:p>
    <w:p w:rsidR="008000A8" w:rsidRDefault="008000A8" w:rsidP="008000A8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>
        <w:rPr>
          <w:rFonts w:ascii="Garamond" w:hAnsi="Garamond"/>
          <w:color w:val="1F295D"/>
          <w:sz w:val="22"/>
          <w:szCs w:val="22"/>
        </w:rPr>
        <w:t xml:space="preserve"> </w:t>
      </w:r>
    </w:p>
    <w:p w:rsidR="00057480" w:rsidRDefault="008000A8" w:rsidP="008000A8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>
        <w:rPr>
          <w:rFonts w:ascii="Garamond" w:hAnsi="Garamond"/>
          <w:color w:val="1F295D"/>
          <w:sz w:val="22"/>
          <w:szCs w:val="22"/>
        </w:rPr>
        <w:t>Let me say just a bit about each</w:t>
      </w:r>
      <w:r w:rsidR="00057480">
        <w:rPr>
          <w:rFonts w:ascii="Garamond" w:hAnsi="Garamond"/>
          <w:color w:val="1F295D"/>
          <w:sz w:val="22"/>
          <w:szCs w:val="22"/>
        </w:rPr>
        <w:t xml:space="preserve"> of the three main elements of Liberal Learning</w:t>
      </w:r>
      <w:r>
        <w:rPr>
          <w:rFonts w:ascii="Garamond" w:hAnsi="Garamond"/>
          <w:color w:val="1F295D"/>
          <w:sz w:val="22"/>
          <w:szCs w:val="22"/>
        </w:rPr>
        <w:t xml:space="preserve">; for more information, please see the Liberal Learning </w:t>
      </w:r>
      <w:hyperlink r:id="rId8" w:history="1">
        <w:r w:rsidRPr="007D6B61">
          <w:rPr>
            <w:rStyle w:val="Hyperlink"/>
            <w:rFonts w:ascii="Garamond" w:hAnsi="Garamond"/>
            <w:sz w:val="22"/>
            <w:szCs w:val="22"/>
          </w:rPr>
          <w:t>web page</w:t>
        </w:r>
      </w:hyperlink>
      <w:r>
        <w:rPr>
          <w:rFonts w:ascii="Garamond" w:hAnsi="Garamond"/>
          <w:color w:val="1F295D"/>
          <w:sz w:val="22"/>
          <w:szCs w:val="22"/>
        </w:rPr>
        <w:t>.</w:t>
      </w:r>
    </w:p>
    <w:p w:rsidR="00057480" w:rsidRDefault="00057480" w:rsidP="008000A8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:rsidR="008000A8" w:rsidRPr="00057480" w:rsidRDefault="008000A8" w:rsidP="00057480">
      <w:pPr>
        <w:tabs>
          <w:tab w:val="left" w:pos="5130"/>
          <w:tab w:val="left" w:pos="6660"/>
          <w:tab w:val="right" w:pos="9360"/>
        </w:tabs>
        <w:ind w:left="360"/>
        <w:rPr>
          <w:rFonts w:ascii="Garamond" w:hAnsi="Garamond"/>
          <w:color w:val="1F295D"/>
          <w:sz w:val="22"/>
          <w:szCs w:val="22"/>
          <w:u w:val="single"/>
        </w:rPr>
      </w:pPr>
      <w:r w:rsidRPr="00057480">
        <w:rPr>
          <w:rFonts w:ascii="Garamond" w:hAnsi="Garamond"/>
          <w:color w:val="1F295D"/>
          <w:sz w:val="22"/>
          <w:szCs w:val="22"/>
          <w:u w:val="single"/>
        </w:rPr>
        <w:t>Intellectual and Scholarly Growth</w:t>
      </w:r>
      <w:r w:rsidR="00057480">
        <w:rPr>
          <w:rFonts w:ascii="Garamond" w:hAnsi="Garamond"/>
          <w:color w:val="1F295D"/>
          <w:sz w:val="22"/>
          <w:szCs w:val="22"/>
        </w:rPr>
        <w:t xml:space="preserve">:  At its heart, </w:t>
      </w:r>
      <w:r>
        <w:rPr>
          <w:rFonts w:ascii="Garamond" w:hAnsi="Garamond"/>
          <w:color w:val="1F295D"/>
          <w:sz w:val="22"/>
          <w:szCs w:val="22"/>
        </w:rPr>
        <w:t xml:space="preserve">your college education is about developing your mind, and this </w:t>
      </w:r>
      <w:r w:rsidR="00057480">
        <w:rPr>
          <w:rFonts w:ascii="Garamond" w:hAnsi="Garamond"/>
          <w:color w:val="1F295D"/>
          <w:sz w:val="22"/>
          <w:szCs w:val="22"/>
        </w:rPr>
        <w:t>portion of Liberal Learning</w:t>
      </w:r>
      <w:r>
        <w:rPr>
          <w:rFonts w:ascii="Garamond" w:hAnsi="Garamond"/>
          <w:color w:val="1F295D"/>
          <w:sz w:val="22"/>
          <w:szCs w:val="22"/>
        </w:rPr>
        <w:t xml:space="preserve"> prepares you to embark on that “life of the mind.” Through the </w:t>
      </w:r>
      <w:hyperlink r:id="rId9" w:history="1">
        <w:r w:rsidR="00C50A5D">
          <w:rPr>
            <w:rStyle w:val="Hyperlink"/>
            <w:rFonts w:ascii="Garamond" w:hAnsi="Garamond"/>
            <w:sz w:val="22"/>
            <w:szCs w:val="22"/>
          </w:rPr>
          <w:t>First Seminar</w:t>
        </w:r>
        <w:r w:rsidRPr="00AE64DE">
          <w:rPr>
            <w:rStyle w:val="Hyperlink"/>
            <w:rFonts w:ascii="Garamond" w:hAnsi="Garamond"/>
            <w:sz w:val="22"/>
            <w:szCs w:val="22"/>
          </w:rPr>
          <w:t xml:space="preserve"> Program</w:t>
        </w:r>
      </w:hyperlink>
      <w:r>
        <w:rPr>
          <w:rFonts w:ascii="Garamond" w:hAnsi="Garamond"/>
          <w:color w:val="1F295D"/>
          <w:sz w:val="22"/>
          <w:szCs w:val="22"/>
        </w:rPr>
        <w:t>, you will learn to think deeply about intriguing, complex subjects, write effectively, and locate and evaluate reliable sources of knowledge.</w:t>
      </w:r>
      <w:r w:rsidR="00057480">
        <w:rPr>
          <w:rFonts w:ascii="Garamond" w:hAnsi="Garamond"/>
          <w:color w:val="1F295D"/>
          <w:sz w:val="22"/>
          <w:szCs w:val="22"/>
        </w:rPr>
        <w:t xml:space="preserve"> During your first semester, you will</w:t>
      </w:r>
      <w:r>
        <w:rPr>
          <w:rFonts w:ascii="Garamond" w:hAnsi="Garamond"/>
          <w:color w:val="1F295D"/>
          <w:sz w:val="22"/>
          <w:szCs w:val="22"/>
        </w:rPr>
        <w:t xml:space="preserve"> </w:t>
      </w:r>
      <w:r w:rsidR="00057480">
        <w:rPr>
          <w:rFonts w:ascii="Garamond" w:hAnsi="Garamond"/>
          <w:color w:val="1F295D"/>
          <w:sz w:val="22"/>
          <w:szCs w:val="22"/>
        </w:rPr>
        <w:t>take</w:t>
      </w:r>
      <w:r>
        <w:rPr>
          <w:rFonts w:ascii="Garamond" w:hAnsi="Garamond"/>
          <w:color w:val="1F295D"/>
          <w:sz w:val="22"/>
          <w:szCs w:val="22"/>
        </w:rPr>
        <w:t xml:space="preserve"> a small, seminar-style course that will challenge you to think </w:t>
      </w:r>
      <w:r w:rsidR="00057480">
        <w:rPr>
          <w:rFonts w:ascii="Garamond" w:hAnsi="Garamond"/>
          <w:color w:val="1F295D"/>
          <w:sz w:val="22"/>
          <w:szCs w:val="22"/>
        </w:rPr>
        <w:t>critically</w:t>
      </w:r>
      <w:r>
        <w:rPr>
          <w:rFonts w:ascii="Garamond" w:hAnsi="Garamond"/>
          <w:color w:val="1F295D"/>
          <w:sz w:val="22"/>
          <w:szCs w:val="22"/>
        </w:rPr>
        <w:t xml:space="preserve"> about a subject you may have not studied before and that is, in the word</w:t>
      </w:r>
      <w:r w:rsidR="00057480">
        <w:rPr>
          <w:rFonts w:ascii="Garamond" w:hAnsi="Garamond"/>
          <w:color w:val="1F295D"/>
          <w:sz w:val="22"/>
          <w:szCs w:val="22"/>
        </w:rPr>
        <w:t>s of our students, “eye-opening,” “fascinating,</w:t>
      </w:r>
      <w:r>
        <w:rPr>
          <w:rFonts w:ascii="Garamond" w:hAnsi="Garamond"/>
          <w:color w:val="1F295D"/>
          <w:sz w:val="22"/>
          <w:szCs w:val="22"/>
        </w:rPr>
        <w:t xml:space="preserve">” and will provide you with “a new perspective.” </w:t>
      </w:r>
      <w:r w:rsidR="00057480">
        <w:rPr>
          <w:rFonts w:ascii="Garamond" w:hAnsi="Garamond"/>
          <w:color w:val="1F295D"/>
          <w:sz w:val="22"/>
          <w:szCs w:val="22"/>
        </w:rPr>
        <w:t>The fact that you will be housed in the same dorm as your classmates means y</w:t>
      </w:r>
      <w:r>
        <w:rPr>
          <w:rFonts w:ascii="Garamond" w:hAnsi="Garamond"/>
          <w:color w:val="1F295D"/>
          <w:sz w:val="22"/>
          <w:szCs w:val="22"/>
        </w:rPr>
        <w:t xml:space="preserve">ou </w:t>
      </w:r>
      <w:r w:rsidR="00057480">
        <w:rPr>
          <w:rFonts w:ascii="Garamond" w:hAnsi="Garamond"/>
          <w:color w:val="1F295D"/>
          <w:sz w:val="22"/>
          <w:szCs w:val="22"/>
        </w:rPr>
        <w:t>will</w:t>
      </w:r>
      <w:r>
        <w:rPr>
          <w:rFonts w:ascii="Garamond" w:hAnsi="Garamond"/>
          <w:color w:val="1F295D"/>
          <w:sz w:val="22"/>
          <w:szCs w:val="22"/>
        </w:rPr>
        <w:t xml:space="preserve"> </w:t>
      </w:r>
      <w:r w:rsidR="00057480">
        <w:rPr>
          <w:rFonts w:ascii="Garamond" w:hAnsi="Garamond"/>
          <w:color w:val="1F295D"/>
          <w:sz w:val="22"/>
          <w:szCs w:val="22"/>
        </w:rPr>
        <w:t xml:space="preserve">engage </w:t>
      </w:r>
      <w:r>
        <w:rPr>
          <w:rFonts w:ascii="Garamond" w:hAnsi="Garamond"/>
          <w:color w:val="1F295D"/>
          <w:sz w:val="22"/>
          <w:szCs w:val="22"/>
        </w:rPr>
        <w:t>with the course outside the classroom.</w:t>
      </w:r>
      <w:r w:rsidR="00057480">
        <w:rPr>
          <w:rFonts w:ascii="Garamond" w:hAnsi="Garamond"/>
          <w:color w:val="1F295D"/>
          <w:sz w:val="22"/>
          <w:szCs w:val="22"/>
        </w:rPr>
        <w:t xml:space="preserve"> </w:t>
      </w:r>
    </w:p>
    <w:p w:rsidR="00057480" w:rsidRDefault="00057480" w:rsidP="008000A8">
      <w:pPr>
        <w:tabs>
          <w:tab w:val="left" w:pos="5130"/>
          <w:tab w:val="left" w:pos="6660"/>
          <w:tab w:val="right" w:pos="9360"/>
        </w:tabs>
        <w:ind w:left="360"/>
        <w:rPr>
          <w:rFonts w:ascii="Garamond" w:hAnsi="Garamond"/>
          <w:color w:val="1F295D"/>
          <w:sz w:val="22"/>
          <w:szCs w:val="22"/>
          <w:u w:val="single"/>
        </w:rPr>
      </w:pPr>
    </w:p>
    <w:p w:rsidR="008000A8" w:rsidRDefault="008000A8" w:rsidP="00057480">
      <w:pPr>
        <w:tabs>
          <w:tab w:val="left" w:pos="5130"/>
          <w:tab w:val="left" w:pos="6660"/>
          <w:tab w:val="right" w:pos="9360"/>
        </w:tabs>
        <w:ind w:left="360"/>
        <w:rPr>
          <w:rFonts w:ascii="Garamond" w:hAnsi="Garamond"/>
          <w:color w:val="1F295D"/>
          <w:sz w:val="22"/>
          <w:szCs w:val="22"/>
        </w:rPr>
      </w:pPr>
      <w:r>
        <w:rPr>
          <w:rFonts w:ascii="Garamond" w:hAnsi="Garamond"/>
          <w:color w:val="1F295D"/>
          <w:sz w:val="22"/>
          <w:szCs w:val="22"/>
          <w:u w:val="single"/>
        </w:rPr>
        <w:t>Civic Responsibilities</w:t>
      </w:r>
      <w:r w:rsidR="00057480">
        <w:rPr>
          <w:rFonts w:ascii="Garamond" w:hAnsi="Garamond"/>
          <w:color w:val="1F295D"/>
          <w:sz w:val="22"/>
          <w:szCs w:val="22"/>
        </w:rPr>
        <w:t>:  As a</w:t>
      </w:r>
      <w:r>
        <w:rPr>
          <w:rFonts w:ascii="Garamond" w:hAnsi="Garamond"/>
          <w:color w:val="1F295D"/>
          <w:sz w:val="22"/>
          <w:szCs w:val="22"/>
        </w:rPr>
        <w:t>n e</w:t>
      </w:r>
      <w:r w:rsidR="00057480">
        <w:rPr>
          <w:rFonts w:ascii="Garamond" w:hAnsi="Garamond"/>
          <w:color w:val="1F295D"/>
          <w:sz w:val="22"/>
          <w:szCs w:val="22"/>
        </w:rPr>
        <w:t>ducated member of society, you will play an important role in sustaining</w:t>
      </w:r>
      <w:r>
        <w:rPr>
          <w:rFonts w:ascii="Garamond" w:hAnsi="Garamond"/>
          <w:color w:val="1F295D"/>
          <w:sz w:val="22"/>
          <w:szCs w:val="22"/>
        </w:rPr>
        <w:t xml:space="preserve"> and</w:t>
      </w:r>
      <w:r w:rsidR="00057480">
        <w:rPr>
          <w:rFonts w:ascii="Garamond" w:hAnsi="Garamond"/>
          <w:color w:val="1F295D"/>
          <w:sz w:val="22"/>
          <w:szCs w:val="22"/>
        </w:rPr>
        <w:t xml:space="preserve"> advancing</w:t>
      </w:r>
      <w:r>
        <w:rPr>
          <w:rFonts w:ascii="Garamond" w:hAnsi="Garamond"/>
          <w:color w:val="1F295D"/>
          <w:sz w:val="22"/>
          <w:szCs w:val="22"/>
        </w:rPr>
        <w:t xml:space="preserve"> the community in which you live.</w:t>
      </w:r>
      <w:r w:rsidR="00057480">
        <w:rPr>
          <w:rFonts w:ascii="Garamond" w:hAnsi="Garamond"/>
          <w:color w:val="1F295D"/>
          <w:sz w:val="22"/>
          <w:szCs w:val="22"/>
        </w:rPr>
        <w:t xml:space="preserve"> </w:t>
      </w:r>
      <w:r>
        <w:rPr>
          <w:rFonts w:ascii="Garamond" w:hAnsi="Garamond"/>
          <w:color w:val="1F295D"/>
          <w:sz w:val="22"/>
          <w:szCs w:val="22"/>
        </w:rPr>
        <w:t xml:space="preserve">Coursework </w:t>
      </w:r>
      <w:r w:rsidR="00057480">
        <w:rPr>
          <w:rFonts w:ascii="Garamond" w:hAnsi="Garamond"/>
          <w:color w:val="1F295D"/>
          <w:sz w:val="22"/>
          <w:szCs w:val="22"/>
        </w:rPr>
        <w:t xml:space="preserve">in Liberal Learning </w:t>
      </w:r>
      <w:r>
        <w:rPr>
          <w:rFonts w:ascii="Garamond" w:hAnsi="Garamond"/>
          <w:color w:val="1F295D"/>
          <w:sz w:val="22"/>
          <w:szCs w:val="22"/>
        </w:rPr>
        <w:t>will provide you with a critical understanding of the racial, ethnic, and gender issues facing our communities, as well as the global understanding required to be a citizen of the world.</w:t>
      </w:r>
      <w:r w:rsidR="00057480">
        <w:rPr>
          <w:rFonts w:ascii="Garamond" w:hAnsi="Garamond"/>
          <w:color w:val="1F295D"/>
          <w:sz w:val="22"/>
          <w:szCs w:val="22"/>
        </w:rPr>
        <w:t xml:space="preserve"> In your first year, y</w:t>
      </w:r>
      <w:r>
        <w:rPr>
          <w:rFonts w:ascii="Garamond" w:hAnsi="Garamond"/>
          <w:color w:val="1F295D"/>
          <w:sz w:val="22"/>
          <w:szCs w:val="22"/>
        </w:rPr>
        <w:t xml:space="preserve">ou will </w:t>
      </w:r>
      <w:r w:rsidR="00057480">
        <w:rPr>
          <w:rFonts w:ascii="Garamond" w:hAnsi="Garamond"/>
          <w:color w:val="1F295D"/>
          <w:sz w:val="22"/>
          <w:szCs w:val="22"/>
        </w:rPr>
        <w:t>have</w:t>
      </w:r>
      <w:r>
        <w:rPr>
          <w:rFonts w:ascii="Garamond" w:hAnsi="Garamond"/>
          <w:color w:val="1F295D"/>
          <w:sz w:val="22"/>
          <w:szCs w:val="22"/>
        </w:rPr>
        <w:t xml:space="preserve"> a community engagement experience through which you will make a real difference in the lives of others while </w:t>
      </w:r>
      <w:r w:rsidR="00057480">
        <w:rPr>
          <w:rFonts w:ascii="Garamond" w:hAnsi="Garamond"/>
          <w:color w:val="1F295D"/>
          <w:sz w:val="22"/>
          <w:szCs w:val="22"/>
        </w:rPr>
        <w:t>building the skills you need</w:t>
      </w:r>
      <w:r>
        <w:rPr>
          <w:rFonts w:ascii="Garamond" w:hAnsi="Garamond"/>
          <w:color w:val="1F295D"/>
          <w:sz w:val="22"/>
          <w:szCs w:val="22"/>
        </w:rPr>
        <w:t xml:space="preserve"> to contribute to your community in the future.</w:t>
      </w:r>
    </w:p>
    <w:p w:rsidR="00057480" w:rsidRPr="00057480" w:rsidRDefault="00057480" w:rsidP="00057480">
      <w:pPr>
        <w:tabs>
          <w:tab w:val="left" w:pos="5130"/>
          <w:tab w:val="left" w:pos="6660"/>
          <w:tab w:val="right" w:pos="9360"/>
        </w:tabs>
        <w:ind w:left="360"/>
        <w:rPr>
          <w:rFonts w:ascii="Garamond" w:hAnsi="Garamond"/>
          <w:color w:val="1F295D"/>
          <w:sz w:val="22"/>
          <w:szCs w:val="22"/>
          <w:u w:val="single"/>
        </w:rPr>
      </w:pPr>
    </w:p>
    <w:p w:rsidR="008000A8" w:rsidRPr="00057480" w:rsidRDefault="008000A8" w:rsidP="00057480">
      <w:pPr>
        <w:tabs>
          <w:tab w:val="left" w:pos="5130"/>
          <w:tab w:val="left" w:pos="6660"/>
          <w:tab w:val="right" w:pos="9360"/>
        </w:tabs>
        <w:ind w:left="360"/>
        <w:rPr>
          <w:rFonts w:ascii="Garamond" w:hAnsi="Garamond"/>
          <w:i/>
          <w:color w:val="1F295D"/>
          <w:sz w:val="22"/>
          <w:szCs w:val="22"/>
        </w:rPr>
      </w:pPr>
      <w:r>
        <w:rPr>
          <w:rFonts w:ascii="Garamond" w:hAnsi="Garamond"/>
          <w:color w:val="1F295D"/>
          <w:sz w:val="22"/>
          <w:szCs w:val="22"/>
          <w:u w:val="single"/>
        </w:rPr>
        <w:t>Human Inquiry</w:t>
      </w:r>
      <w:r w:rsidR="00057480">
        <w:rPr>
          <w:rFonts w:ascii="Garamond" w:hAnsi="Garamond"/>
          <w:color w:val="1F295D"/>
          <w:sz w:val="22"/>
          <w:szCs w:val="22"/>
        </w:rPr>
        <w:t xml:space="preserve">:  </w:t>
      </w:r>
      <w:r>
        <w:rPr>
          <w:rFonts w:ascii="Garamond" w:hAnsi="Garamond"/>
          <w:color w:val="1F295D"/>
          <w:sz w:val="22"/>
          <w:szCs w:val="22"/>
        </w:rPr>
        <w:t>Our world today demands more than just the knowledge you will gain from your major.</w:t>
      </w:r>
      <w:r w:rsidR="00057480">
        <w:rPr>
          <w:rFonts w:ascii="Garamond" w:hAnsi="Garamond"/>
          <w:color w:val="1F295D"/>
          <w:sz w:val="22"/>
          <w:szCs w:val="22"/>
        </w:rPr>
        <w:t xml:space="preserve"> </w:t>
      </w:r>
      <w:r>
        <w:rPr>
          <w:rFonts w:ascii="Garamond" w:hAnsi="Garamond"/>
          <w:color w:val="1F295D"/>
          <w:sz w:val="22"/>
          <w:szCs w:val="22"/>
        </w:rPr>
        <w:t xml:space="preserve">The problems confronting the world can only be solved by tapping into knowledge from disparate </w:t>
      </w:r>
      <w:r w:rsidR="00057480">
        <w:rPr>
          <w:rFonts w:ascii="Garamond" w:hAnsi="Garamond"/>
          <w:color w:val="1F295D"/>
          <w:sz w:val="22"/>
          <w:szCs w:val="22"/>
        </w:rPr>
        <w:t>disciplines</w:t>
      </w:r>
      <w:r>
        <w:rPr>
          <w:rFonts w:ascii="Garamond" w:hAnsi="Garamond"/>
          <w:color w:val="1F295D"/>
          <w:sz w:val="22"/>
          <w:szCs w:val="22"/>
        </w:rPr>
        <w:t xml:space="preserve">, and </w:t>
      </w:r>
      <w:r w:rsidR="00057480">
        <w:rPr>
          <w:rFonts w:ascii="Garamond" w:hAnsi="Garamond"/>
          <w:color w:val="1F295D"/>
          <w:sz w:val="22"/>
          <w:szCs w:val="22"/>
        </w:rPr>
        <w:t xml:space="preserve">your success in your chosen </w:t>
      </w:r>
      <w:r>
        <w:rPr>
          <w:rFonts w:ascii="Garamond" w:hAnsi="Garamond"/>
          <w:color w:val="1F295D"/>
          <w:sz w:val="22"/>
          <w:szCs w:val="22"/>
        </w:rPr>
        <w:t xml:space="preserve">career </w:t>
      </w:r>
      <w:r w:rsidR="00057480">
        <w:rPr>
          <w:rFonts w:ascii="Garamond" w:hAnsi="Garamond"/>
          <w:color w:val="1F295D"/>
          <w:sz w:val="22"/>
          <w:szCs w:val="22"/>
        </w:rPr>
        <w:t>will depend</w:t>
      </w:r>
      <w:r>
        <w:rPr>
          <w:rFonts w:ascii="Garamond" w:hAnsi="Garamond"/>
          <w:color w:val="1F295D"/>
          <w:sz w:val="22"/>
          <w:szCs w:val="22"/>
        </w:rPr>
        <w:t xml:space="preserve"> on </w:t>
      </w:r>
      <w:r w:rsidR="00057480">
        <w:rPr>
          <w:rFonts w:ascii="Garamond" w:hAnsi="Garamond"/>
          <w:color w:val="1F295D"/>
          <w:sz w:val="22"/>
          <w:szCs w:val="22"/>
        </w:rPr>
        <w:t>your</w:t>
      </w:r>
      <w:r>
        <w:rPr>
          <w:rFonts w:ascii="Garamond" w:hAnsi="Garamond"/>
          <w:color w:val="1F295D"/>
          <w:sz w:val="22"/>
          <w:szCs w:val="22"/>
        </w:rPr>
        <w:t xml:space="preserve"> ability to approach challenges from multiple perspectives. Liberal Learning will provide you with knowledge </w:t>
      </w:r>
      <w:r w:rsidR="00057480">
        <w:rPr>
          <w:rFonts w:ascii="Garamond" w:hAnsi="Garamond"/>
          <w:color w:val="1F295D"/>
          <w:sz w:val="22"/>
          <w:szCs w:val="22"/>
        </w:rPr>
        <w:t>from</w:t>
      </w:r>
      <w:r>
        <w:rPr>
          <w:rFonts w:ascii="Garamond" w:hAnsi="Garamond"/>
          <w:color w:val="1F295D"/>
          <w:sz w:val="22"/>
          <w:szCs w:val="22"/>
        </w:rPr>
        <w:t xml:space="preserve"> six broad areas of human inquiry.</w:t>
      </w:r>
      <w:r w:rsidR="00057480">
        <w:rPr>
          <w:rFonts w:ascii="Garamond" w:hAnsi="Garamond"/>
          <w:color w:val="1F295D"/>
          <w:sz w:val="22"/>
          <w:szCs w:val="22"/>
        </w:rPr>
        <w:t xml:space="preserve"> </w:t>
      </w:r>
      <w:r>
        <w:rPr>
          <w:rFonts w:ascii="Garamond" w:hAnsi="Garamond"/>
          <w:color w:val="1F295D"/>
          <w:sz w:val="22"/>
          <w:szCs w:val="22"/>
        </w:rPr>
        <w:t xml:space="preserve">You can complete this requirement </w:t>
      </w:r>
      <w:r w:rsidR="00057480">
        <w:rPr>
          <w:rFonts w:ascii="Garamond" w:hAnsi="Garamond"/>
          <w:color w:val="1F295D"/>
          <w:sz w:val="22"/>
          <w:szCs w:val="22"/>
        </w:rPr>
        <w:t xml:space="preserve">in one of </w:t>
      </w:r>
      <w:r w:rsidRPr="00AE64DE">
        <w:rPr>
          <w:rFonts w:ascii="Garamond" w:hAnsi="Garamond"/>
          <w:color w:val="1F295D"/>
          <w:sz w:val="22"/>
          <w:szCs w:val="22"/>
        </w:rPr>
        <w:t xml:space="preserve">three ways: </w:t>
      </w:r>
    </w:p>
    <w:p w:rsidR="008000A8" w:rsidRDefault="008000A8" w:rsidP="008000A8">
      <w:pPr>
        <w:tabs>
          <w:tab w:val="left" w:pos="5130"/>
          <w:tab w:val="left" w:pos="6660"/>
          <w:tab w:val="right" w:pos="9360"/>
        </w:tabs>
        <w:ind w:left="1800" w:hanging="1080"/>
        <w:rPr>
          <w:rFonts w:ascii="Garamond" w:hAnsi="Garamond"/>
          <w:color w:val="1F295D"/>
          <w:sz w:val="22"/>
          <w:szCs w:val="22"/>
        </w:rPr>
      </w:pPr>
      <w:r w:rsidRPr="007D6B61">
        <w:rPr>
          <w:rFonts w:ascii="Garamond" w:hAnsi="Garamond"/>
          <w:color w:val="1F295D"/>
          <w:sz w:val="22"/>
          <w:szCs w:val="22"/>
        </w:rPr>
        <w:t>Option A</w:t>
      </w:r>
      <w:r>
        <w:rPr>
          <w:rFonts w:ascii="Garamond" w:hAnsi="Garamond"/>
          <w:color w:val="1F295D"/>
          <w:sz w:val="22"/>
          <w:szCs w:val="22"/>
        </w:rPr>
        <w:t xml:space="preserve"> – </w:t>
      </w:r>
      <w:r w:rsidR="00057480">
        <w:rPr>
          <w:rFonts w:ascii="Garamond" w:hAnsi="Garamond"/>
          <w:color w:val="1F295D"/>
          <w:sz w:val="22"/>
          <w:szCs w:val="22"/>
        </w:rPr>
        <w:tab/>
      </w:r>
      <w:r>
        <w:rPr>
          <w:rFonts w:ascii="Garamond" w:hAnsi="Garamond"/>
          <w:color w:val="1F295D"/>
          <w:sz w:val="22"/>
          <w:szCs w:val="22"/>
        </w:rPr>
        <w:t>Complete</w:t>
      </w:r>
      <w:r w:rsidR="00057480">
        <w:rPr>
          <w:rFonts w:ascii="Garamond" w:hAnsi="Garamond"/>
          <w:color w:val="1F295D"/>
          <w:sz w:val="22"/>
          <w:szCs w:val="22"/>
        </w:rPr>
        <w:t xml:space="preserve"> a </w:t>
      </w:r>
      <w:hyperlink r:id="rId10" w:history="1">
        <w:r w:rsidR="00057480" w:rsidRPr="00057480">
          <w:rPr>
            <w:rStyle w:val="Hyperlink"/>
            <w:rFonts w:ascii="Garamond" w:hAnsi="Garamond"/>
            <w:sz w:val="22"/>
            <w:szCs w:val="22"/>
          </w:rPr>
          <w:t xml:space="preserve">faculty-designed </w:t>
        </w:r>
        <w:r w:rsidRPr="00057480">
          <w:rPr>
            <w:rStyle w:val="Hyperlink"/>
            <w:rFonts w:ascii="Garamond" w:hAnsi="Garamond"/>
            <w:sz w:val="22"/>
            <w:szCs w:val="22"/>
          </w:rPr>
          <w:t>interdisciplinary concentration</w:t>
        </w:r>
      </w:hyperlink>
      <w:r>
        <w:rPr>
          <w:rFonts w:ascii="Garamond" w:hAnsi="Garamond"/>
          <w:color w:val="1F295D"/>
          <w:sz w:val="22"/>
          <w:szCs w:val="22"/>
        </w:rPr>
        <w:t xml:space="preserve"> or second major – a great option for those with specific interests.</w:t>
      </w:r>
    </w:p>
    <w:p w:rsidR="008000A8" w:rsidRDefault="008000A8" w:rsidP="008000A8">
      <w:pPr>
        <w:tabs>
          <w:tab w:val="left" w:pos="5130"/>
          <w:tab w:val="left" w:pos="6660"/>
          <w:tab w:val="right" w:pos="9360"/>
        </w:tabs>
        <w:ind w:left="1800" w:hanging="1080"/>
        <w:rPr>
          <w:rFonts w:ascii="Garamond" w:hAnsi="Garamond"/>
          <w:color w:val="1F295D"/>
          <w:sz w:val="22"/>
          <w:szCs w:val="22"/>
        </w:rPr>
      </w:pPr>
      <w:r w:rsidRPr="007D6B61">
        <w:rPr>
          <w:rFonts w:ascii="Garamond" w:hAnsi="Garamond"/>
          <w:sz w:val="22"/>
          <w:szCs w:val="22"/>
        </w:rPr>
        <w:t>Option B</w:t>
      </w:r>
      <w:r>
        <w:rPr>
          <w:rFonts w:ascii="Garamond" w:hAnsi="Garamond"/>
          <w:color w:val="1F295D"/>
          <w:sz w:val="22"/>
          <w:szCs w:val="22"/>
        </w:rPr>
        <w:t xml:space="preserve"> – </w:t>
      </w:r>
      <w:r w:rsidR="00057480">
        <w:rPr>
          <w:rFonts w:ascii="Garamond" w:hAnsi="Garamond"/>
          <w:color w:val="1F295D"/>
          <w:sz w:val="22"/>
          <w:szCs w:val="22"/>
        </w:rPr>
        <w:tab/>
      </w:r>
      <w:r>
        <w:rPr>
          <w:rFonts w:ascii="Garamond" w:hAnsi="Garamond"/>
          <w:color w:val="1F295D"/>
          <w:sz w:val="22"/>
          <w:szCs w:val="22"/>
        </w:rPr>
        <w:t>Complete</w:t>
      </w:r>
      <w:r w:rsidRPr="00AE64DE">
        <w:rPr>
          <w:rFonts w:ascii="Garamond" w:hAnsi="Garamond"/>
          <w:color w:val="1F295D"/>
          <w:sz w:val="22"/>
          <w:szCs w:val="22"/>
        </w:rPr>
        <w:t xml:space="preserve"> a ‘self-designed’ interdisciplinary concentration or second major</w:t>
      </w:r>
      <w:r>
        <w:rPr>
          <w:rFonts w:ascii="Garamond" w:hAnsi="Garamond"/>
          <w:color w:val="1F295D"/>
          <w:sz w:val="22"/>
          <w:szCs w:val="22"/>
        </w:rPr>
        <w:t xml:space="preserve"> – an awesome option because </w:t>
      </w:r>
      <w:r>
        <w:rPr>
          <w:rFonts w:ascii="Garamond" w:hAnsi="Garamond"/>
          <w:color w:val="1F295D"/>
          <w:sz w:val="22"/>
          <w:szCs w:val="22"/>
          <w:u w:val="single"/>
        </w:rPr>
        <w:t>you</w:t>
      </w:r>
      <w:r>
        <w:rPr>
          <w:rFonts w:ascii="Garamond" w:hAnsi="Garamond"/>
          <w:color w:val="1F295D"/>
          <w:sz w:val="22"/>
          <w:szCs w:val="22"/>
        </w:rPr>
        <w:t xml:space="preserve"> create a unique experience that satisfies </w:t>
      </w:r>
      <w:r w:rsidRPr="007D6B61">
        <w:rPr>
          <w:rFonts w:ascii="Garamond" w:hAnsi="Garamond"/>
          <w:color w:val="1F295D"/>
          <w:sz w:val="22"/>
          <w:szCs w:val="22"/>
          <w:u w:val="single"/>
        </w:rPr>
        <w:t>your</w:t>
      </w:r>
      <w:r>
        <w:rPr>
          <w:rFonts w:ascii="Garamond" w:hAnsi="Garamond"/>
          <w:color w:val="1F295D"/>
          <w:sz w:val="22"/>
          <w:szCs w:val="22"/>
        </w:rPr>
        <w:t xml:space="preserve"> curiosity!</w:t>
      </w:r>
    </w:p>
    <w:p w:rsidR="008000A8" w:rsidRDefault="008000A8" w:rsidP="008000A8">
      <w:pPr>
        <w:tabs>
          <w:tab w:val="left" w:pos="5130"/>
          <w:tab w:val="left" w:pos="6660"/>
          <w:tab w:val="right" w:pos="9360"/>
        </w:tabs>
        <w:ind w:left="1800" w:hanging="1080"/>
        <w:rPr>
          <w:rFonts w:ascii="Garamond" w:hAnsi="Garamond"/>
          <w:color w:val="1F295D"/>
          <w:sz w:val="22"/>
          <w:szCs w:val="22"/>
        </w:rPr>
      </w:pPr>
      <w:r w:rsidRPr="00AE64DE">
        <w:rPr>
          <w:rFonts w:ascii="Garamond" w:hAnsi="Garamond"/>
          <w:color w:val="1F295D"/>
          <w:sz w:val="22"/>
          <w:szCs w:val="22"/>
        </w:rPr>
        <w:t xml:space="preserve">Option </w:t>
      </w:r>
      <w:r>
        <w:rPr>
          <w:rFonts w:ascii="Garamond" w:hAnsi="Garamond"/>
          <w:color w:val="1F295D"/>
          <w:sz w:val="22"/>
          <w:szCs w:val="22"/>
        </w:rPr>
        <w:t xml:space="preserve">C – </w:t>
      </w:r>
      <w:r w:rsidR="00057480">
        <w:rPr>
          <w:rFonts w:ascii="Garamond" w:hAnsi="Garamond"/>
          <w:color w:val="1F295D"/>
          <w:sz w:val="22"/>
          <w:szCs w:val="22"/>
        </w:rPr>
        <w:tab/>
      </w:r>
      <w:r>
        <w:rPr>
          <w:rFonts w:ascii="Garamond" w:hAnsi="Garamond"/>
          <w:color w:val="1F295D"/>
          <w:sz w:val="22"/>
          <w:szCs w:val="22"/>
        </w:rPr>
        <w:t xml:space="preserve">Choose from a broad array of great courses – the perfect option for those who want to </w:t>
      </w:r>
      <w:r w:rsidR="00057480">
        <w:rPr>
          <w:rFonts w:ascii="Garamond" w:hAnsi="Garamond"/>
          <w:color w:val="1F295D"/>
          <w:sz w:val="22"/>
          <w:szCs w:val="22"/>
        </w:rPr>
        <w:t>branch out</w:t>
      </w:r>
      <w:r>
        <w:rPr>
          <w:rFonts w:ascii="Garamond" w:hAnsi="Garamond"/>
          <w:color w:val="1F295D"/>
          <w:sz w:val="22"/>
          <w:szCs w:val="22"/>
        </w:rPr>
        <w:t xml:space="preserve"> in a number of directions.</w:t>
      </w:r>
    </w:p>
    <w:p w:rsidR="008000A8" w:rsidRDefault="008000A8" w:rsidP="008000A8">
      <w:pPr>
        <w:tabs>
          <w:tab w:val="left" w:pos="5130"/>
          <w:tab w:val="left" w:pos="6660"/>
          <w:tab w:val="right" w:pos="9360"/>
        </w:tabs>
        <w:ind w:left="1800" w:hanging="1080"/>
        <w:rPr>
          <w:rFonts w:ascii="Garamond" w:hAnsi="Garamond"/>
          <w:color w:val="1F295D"/>
          <w:sz w:val="22"/>
          <w:szCs w:val="22"/>
        </w:rPr>
      </w:pPr>
    </w:p>
    <w:p w:rsidR="00AA7909" w:rsidRDefault="00AA7909" w:rsidP="008000A8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>
        <w:rPr>
          <w:rFonts w:ascii="Garamond" w:hAnsi="Garamond"/>
          <w:color w:val="1F295D"/>
          <w:sz w:val="22"/>
          <w:szCs w:val="22"/>
        </w:rPr>
        <w:t>Early in your first year, you should c</w:t>
      </w:r>
      <w:r w:rsidRPr="00ED0ED6">
        <w:rPr>
          <w:rFonts w:ascii="Garamond" w:hAnsi="Garamond"/>
          <w:color w:val="1F295D"/>
          <w:sz w:val="22"/>
          <w:szCs w:val="22"/>
        </w:rPr>
        <w:t>onsult with your advisor about which option is best for you</w:t>
      </w:r>
      <w:r>
        <w:rPr>
          <w:rFonts w:ascii="Garamond" w:hAnsi="Garamond"/>
          <w:color w:val="1F295D"/>
          <w:sz w:val="22"/>
          <w:szCs w:val="22"/>
        </w:rPr>
        <w:t xml:space="preserve">. For now, please </w:t>
      </w:r>
      <w:r w:rsidRPr="00ED0ED6">
        <w:rPr>
          <w:rFonts w:ascii="Garamond" w:hAnsi="Garamond"/>
          <w:color w:val="1F295D"/>
          <w:sz w:val="22"/>
          <w:szCs w:val="22"/>
        </w:rPr>
        <w:t xml:space="preserve">look at your First Semester Sequence for guidance on what Liberal Learning courses to take during your first semester. </w:t>
      </w:r>
    </w:p>
    <w:p w:rsidR="0009729C" w:rsidRDefault="0009729C" w:rsidP="008000A8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  <w:sectPr w:rsidR="0009729C" w:rsidSect="00C82051">
          <w:headerReference w:type="default" r:id="rId11"/>
          <w:footerReference w:type="even" r:id="rId12"/>
          <w:footerReference w:type="default" r:id="rId13"/>
          <w:pgSz w:w="12240" w:h="15840"/>
          <w:pgMar w:top="2880" w:right="1440" w:bottom="1267" w:left="1440" w:header="720" w:footer="720" w:gutter="0"/>
          <w:cols w:space="720"/>
          <w:docGrid w:linePitch="360"/>
        </w:sectPr>
      </w:pPr>
    </w:p>
    <w:p w:rsidR="0009729C" w:rsidRDefault="0009729C" w:rsidP="008000A8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:rsidR="008000A8" w:rsidRDefault="0009729C" w:rsidP="008000A8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>
        <w:rPr>
          <w:rFonts w:ascii="Garamond" w:hAnsi="Garamond"/>
          <w:color w:val="1F295D"/>
          <w:sz w:val="22"/>
          <w:szCs w:val="22"/>
        </w:rPr>
        <w:t>I</w:t>
      </w:r>
      <w:r w:rsidR="00AA7909" w:rsidRPr="00ED0ED6">
        <w:rPr>
          <w:rFonts w:ascii="Garamond" w:hAnsi="Garamond"/>
          <w:color w:val="1F295D"/>
          <w:sz w:val="22"/>
          <w:szCs w:val="22"/>
        </w:rPr>
        <w:t xml:space="preserve">f you have any questions about Liberal Learning, don't hesitate to contact me at </w:t>
      </w:r>
      <w:hyperlink r:id="rId14" w:history="1">
        <w:r w:rsidR="00AA7909" w:rsidRPr="00ED0ED6">
          <w:rPr>
            <w:rFonts w:ascii="Garamond" w:hAnsi="Garamond"/>
            <w:color w:val="1F295D"/>
            <w:sz w:val="22"/>
            <w:szCs w:val="22"/>
          </w:rPr>
          <w:t>liberal@tcnj.edu</w:t>
        </w:r>
      </w:hyperlink>
      <w:r w:rsidR="00AA7909" w:rsidRPr="00ED0ED6">
        <w:rPr>
          <w:rFonts w:ascii="Garamond" w:hAnsi="Garamond"/>
          <w:color w:val="1F295D"/>
          <w:sz w:val="22"/>
          <w:szCs w:val="22"/>
        </w:rPr>
        <w:t>.</w:t>
      </w:r>
    </w:p>
    <w:p w:rsidR="00AA7909" w:rsidRDefault="00AA7909" w:rsidP="008000A8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:rsidR="00AA7909" w:rsidRDefault="00AA7909" w:rsidP="008000A8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>
        <w:rPr>
          <w:rFonts w:ascii="Garamond" w:hAnsi="Garamond"/>
          <w:color w:val="1F295D"/>
          <w:sz w:val="22"/>
          <w:szCs w:val="22"/>
        </w:rPr>
        <w:t>Sincerely,</w:t>
      </w:r>
    </w:p>
    <w:p w:rsidR="008000A8" w:rsidRPr="00AE64DE" w:rsidRDefault="008000A8" w:rsidP="008000A8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 w:rsidRPr="00AE64DE">
        <w:rPr>
          <w:rFonts w:ascii="Garamond" w:hAnsi="Garamond"/>
          <w:color w:val="1F295D"/>
          <w:sz w:val="22"/>
          <w:szCs w:val="22"/>
        </w:rPr>
        <w:t xml:space="preserve"> </w:t>
      </w:r>
    </w:p>
    <w:p w:rsidR="00AA7909" w:rsidRDefault="008000A8" w:rsidP="00057480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 w:rsidRPr="00057480">
        <w:rPr>
          <w:rFonts w:ascii="Mistral" w:hAnsi="Mistral"/>
          <w:color w:val="1F295D"/>
          <w:szCs w:val="22"/>
        </w:rPr>
        <w:t>Christopher G. Murphy</w:t>
      </w:r>
      <w:r w:rsidR="00057480">
        <w:rPr>
          <w:rFonts w:ascii="Garamond" w:hAnsi="Garamond"/>
          <w:color w:val="1F295D"/>
          <w:sz w:val="22"/>
          <w:szCs w:val="22"/>
        </w:rPr>
        <w:t xml:space="preserve"> </w:t>
      </w:r>
      <w:r w:rsidR="00AA7909">
        <w:rPr>
          <w:rFonts w:ascii="Garamond" w:hAnsi="Garamond"/>
          <w:color w:val="1F295D"/>
          <w:sz w:val="22"/>
          <w:szCs w:val="22"/>
        </w:rPr>
        <w:t xml:space="preserve">  </w:t>
      </w:r>
      <w:bookmarkStart w:id="0" w:name="_GoBack"/>
      <w:bookmarkEnd w:id="0"/>
    </w:p>
    <w:p w:rsidR="008E39CF" w:rsidRPr="006E5058" w:rsidRDefault="008000A8" w:rsidP="00057480">
      <w:pPr>
        <w:tabs>
          <w:tab w:val="left" w:pos="5130"/>
          <w:tab w:val="left" w:pos="6660"/>
          <w:tab w:val="right" w:pos="9360"/>
        </w:tabs>
        <w:rPr>
          <w:sz w:val="18"/>
          <w:szCs w:val="18"/>
        </w:rPr>
      </w:pPr>
      <w:r>
        <w:rPr>
          <w:rFonts w:ascii="Garamond" w:hAnsi="Garamond"/>
          <w:color w:val="1F295D"/>
          <w:sz w:val="22"/>
          <w:szCs w:val="22"/>
        </w:rPr>
        <w:t>Associate Provost for Curriculum and Liberal Learning</w:t>
      </w:r>
      <w:r w:rsidR="00057480">
        <w:rPr>
          <w:rFonts w:ascii="Garamond" w:hAnsi="Garamond"/>
          <w:color w:val="1F295D"/>
          <w:sz w:val="22"/>
          <w:szCs w:val="22"/>
        </w:rPr>
        <w:t xml:space="preserve">, </w:t>
      </w:r>
      <w:r>
        <w:rPr>
          <w:rFonts w:ascii="Garamond" w:hAnsi="Garamond"/>
          <w:color w:val="1F295D"/>
          <w:sz w:val="22"/>
          <w:szCs w:val="22"/>
        </w:rPr>
        <w:t>Green Hall 109</w:t>
      </w:r>
    </w:p>
    <w:sectPr w:rsidR="008E39CF" w:rsidRPr="006E5058" w:rsidSect="00AA7909">
      <w:headerReference w:type="default" r:id="rId15"/>
      <w:pgSz w:w="12240" w:h="15840"/>
      <w:pgMar w:top="144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0F" w:rsidRDefault="004A200F" w:rsidP="008E39CF">
      <w:r>
        <w:separator/>
      </w:r>
    </w:p>
  </w:endnote>
  <w:endnote w:type="continuationSeparator" w:id="0">
    <w:p w:rsidR="004A200F" w:rsidRDefault="004A200F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55" w:rsidRDefault="004A200F">
    <w:pPr>
      <w:pStyle w:val="Footer"/>
    </w:pPr>
    <w:sdt>
      <w:sdtPr>
        <w:id w:val="-770085739"/>
        <w:placeholder>
          <w:docPart w:val="E97E6376C293CE4288DCD69D7453E773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-58633952"/>
        <w:placeholder>
          <w:docPart w:val="C0A4CE00575ED642BCE861C478B48F3C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-1710023902"/>
        <w:placeholder>
          <w:docPart w:val="E90C2F485FB1CF4D95372ADFE383CA88"/>
        </w:placeholder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55" w:rsidRPr="00963326" w:rsidRDefault="00F46355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0F" w:rsidRDefault="004A200F" w:rsidP="008E39CF">
      <w:r>
        <w:separator/>
      </w:r>
    </w:p>
  </w:footnote>
  <w:footnote w:type="continuationSeparator" w:id="0">
    <w:p w:rsidR="004A200F" w:rsidRDefault="004A200F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55" w:rsidRDefault="00F46355" w:rsidP="00C90263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E0567E8" wp14:editId="506FDFC2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6016625" cy="985520"/>
          <wp:effectExtent l="0" t="0" r="3175" b="5080"/>
          <wp:wrapThrough wrapText="bothSides">
            <wp:wrapPolygon edited="0">
              <wp:start x="547" y="0"/>
              <wp:lineTo x="0" y="2784"/>
              <wp:lineTo x="0" y="14474"/>
              <wp:lineTo x="365" y="18371"/>
              <wp:lineTo x="2371" y="21155"/>
              <wp:lineTo x="21520" y="21155"/>
              <wp:lineTo x="21520" y="18371"/>
              <wp:lineTo x="7569" y="17258"/>
              <wp:lineTo x="7842" y="13918"/>
              <wp:lineTo x="4924" y="9464"/>
              <wp:lineTo x="5015" y="5567"/>
              <wp:lineTo x="3374" y="1670"/>
              <wp:lineTo x="1185" y="0"/>
              <wp:lineTo x="54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46355" w:rsidRDefault="00F46355" w:rsidP="00C90263">
    <w:pPr>
      <w:pStyle w:val="Header"/>
      <w:tabs>
        <w:tab w:val="clear" w:pos="4320"/>
        <w:tab w:val="clear" w:pos="8640"/>
        <w:tab w:val="right" w:pos="9360"/>
      </w:tabs>
    </w:pPr>
    <w:r>
      <w:tab/>
    </w:r>
  </w:p>
  <w:p w:rsidR="00337902" w:rsidRDefault="00337902" w:rsidP="00337902">
    <w:pPr>
      <w:pStyle w:val="Header"/>
      <w:tabs>
        <w:tab w:val="clear" w:pos="4320"/>
        <w:tab w:val="clear" w:pos="8640"/>
        <w:tab w:val="right" w:pos="9450"/>
      </w:tabs>
      <w:ind w:right="-90"/>
    </w:pPr>
    <w:r>
      <w:tab/>
    </w:r>
  </w:p>
  <w:p w:rsidR="00440908" w:rsidRDefault="00440908" w:rsidP="00CF4556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:rsidR="00337902" w:rsidRPr="00963326" w:rsidRDefault="001D7887" w:rsidP="00CF4556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rFonts w:ascii="Garamond" w:hAnsi="Garamond"/>
        <w:color w:val="1F295D"/>
      </w:rPr>
      <w:t>Liberal Learning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09" w:rsidRDefault="00AA7909" w:rsidP="00C90263">
    <w:pPr>
      <w:pStyle w:val="Header"/>
      <w:tabs>
        <w:tab w:val="clear" w:pos="4320"/>
        <w:tab w:val="clear" w:pos="8640"/>
        <w:tab w:val="right" w:pos="9360"/>
      </w:tabs>
    </w:pPr>
    <w:r>
      <w:tab/>
    </w:r>
  </w:p>
  <w:p w:rsidR="00AA7909" w:rsidRDefault="00AA7909" w:rsidP="00C90263">
    <w:pPr>
      <w:pStyle w:val="Header"/>
      <w:tabs>
        <w:tab w:val="clear" w:pos="4320"/>
        <w:tab w:val="clear" w:pos="8640"/>
        <w:tab w:val="right" w:pos="9360"/>
      </w:tabs>
    </w:pPr>
    <w:r>
      <w:tab/>
    </w:r>
  </w:p>
  <w:p w:rsidR="00AA7909" w:rsidRDefault="00AA7909" w:rsidP="00337902">
    <w:pPr>
      <w:pStyle w:val="Header"/>
      <w:tabs>
        <w:tab w:val="clear" w:pos="4320"/>
        <w:tab w:val="clear" w:pos="8640"/>
        <w:tab w:val="right" w:pos="9450"/>
      </w:tabs>
      <w:ind w:right="-90"/>
    </w:pPr>
    <w:r>
      <w:tab/>
    </w:r>
  </w:p>
  <w:p w:rsidR="00AA7909" w:rsidRDefault="00AA7909" w:rsidP="00CF4556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:rsidR="00AA7909" w:rsidRPr="00963326" w:rsidRDefault="00AA7909" w:rsidP="00CF4556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A8"/>
    <w:rsid w:val="00057480"/>
    <w:rsid w:val="0009729C"/>
    <w:rsid w:val="000C5566"/>
    <w:rsid w:val="001D7887"/>
    <w:rsid w:val="00254BA0"/>
    <w:rsid w:val="00275CBE"/>
    <w:rsid w:val="002F6653"/>
    <w:rsid w:val="00314EE4"/>
    <w:rsid w:val="00337902"/>
    <w:rsid w:val="00367433"/>
    <w:rsid w:val="003A0D0E"/>
    <w:rsid w:val="00440908"/>
    <w:rsid w:val="004A200F"/>
    <w:rsid w:val="004E3DEF"/>
    <w:rsid w:val="00530A39"/>
    <w:rsid w:val="00635D00"/>
    <w:rsid w:val="006A54B7"/>
    <w:rsid w:val="006E5058"/>
    <w:rsid w:val="007A0AD3"/>
    <w:rsid w:val="008000A8"/>
    <w:rsid w:val="008E39CF"/>
    <w:rsid w:val="00963326"/>
    <w:rsid w:val="00A90137"/>
    <w:rsid w:val="00AA7909"/>
    <w:rsid w:val="00B06353"/>
    <w:rsid w:val="00B16E22"/>
    <w:rsid w:val="00BE4E31"/>
    <w:rsid w:val="00C12290"/>
    <w:rsid w:val="00C15DB3"/>
    <w:rsid w:val="00C50A5D"/>
    <w:rsid w:val="00C82051"/>
    <w:rsid w:val="00C90263"/>
    <w:rsid w:val="00CF4556"/>
    <w:rsid w:val="00D01D02"/>
    <w:rsid w:val="00D14BEF"/>
    <w:rsid w:val="00D908AB"/>
    <w:rsid w:val="00EE1E71"/>
    <w:rsid w:val="00F4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9B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A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mailto:liberal@tcnj.edu" TargetMode="Externa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iberallearning.pages.tcnj.edu" TargetMode="External"/><Relationship Id="rId9" Type="http://schemas.openxmlformats.org/officeDocument/2006/relationships/hyperlink" Target="http://fsp.pages.tcnj.edu" TargetMode="External"/><Relationship Id="rId10" Type="http://schemas.openxmlformats.org/officeDocument/2006/relationships/hyperlink" Target="http://liberallearning.pages.tcnj.edu/courses-information/interdisciplinary-concentr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urphycg:Library:Application%20Support:Microsoft:Office:User%20Templates:My%20Templates:TCNJ_Digital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7E6376C293CE4288DCD69D7453E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D692-DE6F-7946-A9BE-E95D4188FFAE}"/>
      </w:docPartPr>
      <w:docPartBody>
        <w:p w:rsidR="00C402AF" w:rsidRDefault="00C402AF">
          <w:pPr>
            <w:pStyle w:val="E97E6376C293CE4288DCD69D7453E773"/>
          </w:pPr>
          <w:r>
            <w:t>[Type text]</w:t>
          </w:r>
        </w:p>
      </w:docPartBody>
    </w:docPart>
    <w:docPart>
      <w:docPartPr>
        <w:name w:val="C0A4CE00575ED642BCE861C478B4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9A20-58F5-CA4C-AA5F-CCEA4044204C}"/>
      </w:docPartPr>
      <w:docPartBody>
        <w:p w:rsidR="00C402AF" w:rsidRDefault="00C402AF">
          <w:pPr>
            <w:pStyle w:val="C0A4CE00575ED642BCE861C478B48F3C"/>
          </w:pPr>
          <w:r>
            <w:t>[Type text]</w:t>
          </w:r>
        </w:p>
      </w:docPartBody>
    </w:docPart>
    <w:docPart>
      <w:docPartPr>
        <w:name w:val="E90C2F485FB1CF4D95372ADFE383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E7E9-1DFF-9B4C-929B-F799B4B79E98}"/>
      </w:docPartPr>
      <w:docPartBody>
        <w:p w:rsidR="00C402AF" w:rsidRDefault="00C402AF">
          <w:pPr>
            <w:pStyle w:val="E90C2F485FB1CF4D95372ADFE383CA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AF"/>
    <w:rsid w:val="003F41B1"/>
    <w:rsid w:val="00C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7E6376C293CE4288DCD69D7453E773">
    <w:name w:val="E97E6376C293CE4288DCD69D7453E773"/>
  </w:style>
  <w:style w:type="paragraph" w:customStyle="1" w:styleId="C0A4CE00575ED642BCE861C478B48F3C">
    <w:name w:val="C0A4CE00575ED642BCE861C478B48F3C"/>
  </w:style>
  <w:style w:type="paragraph" w:customStyle="1" w:styleId="E90C2F485FB1CF4D95372ADFE383CA88">
    <w:name w:val="E90C2F485FB1CF4D95372ADFE383CA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7E6376C293CE4288DCD69D7453E773">
    <w:name w:val="E97E6376C293CE4288DCD69D7453E773"/>
  </w:style>
  <w:style w:type="paragraph" w:customStyle="1" w:styleId="C0A4CE00575ED642BCE861C478B48F3C">
    <w:name w:val="C0A4CE00575ED642BCE861C478B48F3C"/>
  </w:style>
  <w:style w:type="paragraph" w:customStyle="1" w:styleId="E90C2F485FB1CF4D95372ADFE383CA88">
    <w:name w:val="E90C2F485FB1CF4D95372ADFE383C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97546-2610-E34C-9B1E-2D54CA69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TCNJ_Digital_Letterhead.dotx</Template>
  <TotalTime>6</TotalTime>
  <Pages>2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3866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Murphy</dc:creator>
  <cp:keywords/>
  <dc:description/>
  <cp:lastModifiedBy>Kit Murphy</cp:lastModifiedBy>
  <cp:revision>4</cp:revision>
  <cp:lastPrinted>2014-03-28T21:56:00Z</cp:lastPrinted>
  <dcterms:created xsi:type="dcterms:W3CDTF">2014-04-29T12:51:00Z</dcterms:created>
  <dcterms:modified xsi:type="dcterms:W3CDTF">2015-05-07T14:36:00Z</dcterms:modified>
  <cp:category/>
</cp:coreProperties>
</file>